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720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中海油云南销售有限公司招聘简章</w:t>
      </w:r>
    </w:p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</w:t>
      </w:r>
      <w:r>
        <w:rPr>
          <w:rFonts w:ascii="黑体" w:eastAsia="黑体" w:hAnsi="黑体" w:cs="宋体" w:hint="eastAsia"/>
          <w:color w:val="000000"/>
          <w:kern w:val="0"/>
          <w:sz w:val="28"/>
          <w:szCs w:val="27"/>
        </w:rPr>
        <w:t>中海油云南销售有限公司</w:t>
      </w:r>
      <w:r>
        <w:rPr>
          <w:rFonts w:ascii="黑体" w:eastAsia="黑体" w:hAnsi="黑体" w:cs="宋体"/>
          <w:color w:val="000000"/>
          <w:kern w:val="0"/>
          <w:sz w:val="28"/>
          <w:szCs w:val="27"/>
        </w:rPr>
        <w:t>简介】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中国海洋石油</w:t>
      </w:r>
      <w:r w:rsid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集团有限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公司是中国国务院国有资产监督管理委员会直属的特大型国有企业，为中国最大的海上油气生产商。中国海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油成立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1982年，总部设在北京。经过30多年的改革与发展，中国海油已发展成为主业突出、产业链完整、业务遍及40多个国家和地区的国际能源公司。业务涵盖油气勘探开发、工程技术与服务、炼化与销售、天然气及发电、金融服务等五大业务板块。201</w:t>
      </w:r>
      <w:r w:rsid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年中国海油在《财富》杂志“世界500强企业”排名中位列第</w:t>
      </w:r>
      <w:r w:rsid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87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位</w:t>
      </w:r>
      <w:r w:rsidR="005F07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，在福布斯</w:t>
      </w:r>
      <w:r w:rsidR="005F072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世界最佳雇主</w:t>
      </w:r>
      <w:r w:rsidR="005F07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榜排名中</w:t>
      </w:r>
      <w:r w:rsidR="005F072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位列</w:t>
      </w:r>
      <w:r w:rsidR="005F07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世界第6，</w:t>
      </w:r>
      <w:r w:rsidR="005F072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中国第</w:t>
      </w:r>
      <w:r w:rsidR="005F07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4060C" w:rsidRPr="0044060C" w:rsidRDefault="0044060C" w:rsidP="0044060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中海油云南销售有限公司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（以下简称“云南公司”）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是中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国海洋石油集团有限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公司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的省级公司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。公司成立于2017年11月，注册资本</w:t>
      </w:r>
      <w:r w:rsidR="00796D8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83109965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元人民币，总部设在昆明。公司目前设有综合管理部、财务资产部、销售物流部、零售管理部、计划投资部、工程安全部等六个部门，现有员工</w:t>
      </w:r>
      <w:r w:rsidR="00767C8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280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余人。</w:t>
      </w:r>
    </w:p>
    <w:p w:rsidR="0044060C" w:rsidRPr="0044060C" w:rsidRDefault="0044060C" w:rsidP="0044060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云南公司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主要承担中海油惠州炼厂油品销售责任，履行云南省内资源统筹、营销管理、投资决策等管理职能，负责所辖区域内成品油批发、直销与零售管理、仓储物流管理与配送网络建设。</w:t>
      </w:r>
    </w:p>
    <w:p w:rsidR="0044060C" w:rsidRDefault="0044060C" w:rsidP="0044060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未来将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依托中国海油的品牌优势和资源优势，通过自建、并购、租赁和加盟等多种途径和方式，实现公司销售网络规模的快速扩张。目前，资源辐射云南省昆明市、昭通市、红河州、大理州等地区，初</w:t>
      </w:r>
      <w:r w:rsidRP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步形成一个布局合理、功能完善、集中统一、竞争力强、具有海油特色的区域营销网络体系。</w:t>
      </w:r>
    </w:p>
    <w:p w:rsidR="006D7184" w:rsidRDefault="00DE6A5C" w:rsidP="0044060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十三五期间，公司始终秉承“以人为本、担当责任、和合双赢、诚实守信、变革创新”经营理念，致力为客户提供优质清洁能源和最优解决方案，努力把公司建设成为</w:t>
      </w:r>
      <w:r w:rsidR="004406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云南区域内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具有比较优势的行业领先者、炼化产品价值的最佳实现者、中国海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油品牌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的重要传播者。</w:t>
      </w:r>
    </w:p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【招聘岗位】</w:t>
      </w:r>
    </w:p>
    <w:tbl>
      <w:tblPr>
        <w:tblW w:w="847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2268"/>
        <w:gridCol w:w="1559"/>
        <w:gridCol w:w="1843"/>
        <w:gridCol w:w="1559"/>
      </w:tblGrid>
      <w:tr w:rsidR="006D7184">
        <w:trPr>
          <w:trHeight w:val="1131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DE6A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DE6A5C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DE6A5C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DE6A5C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DE6A5C">
            <w:pPr>
              <w:widowControl/>
              <w:spacing w:beforeAutospacing="1" w:afterAutospacing="1" w:line="4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 w:rsidR="006D7184">
        <w:trPr>
          <w:trHeight w:val="924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F93A99" w:rsidRDefault="008D7FC3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93A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油库</w:t>
            </w:r>
            <w:r w:rsidR="00270872" w:rsidRPr="00F93A9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管理储备人员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84" w:rsidRPr="00F93A99" w:rsidRDefault="008D7FC3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93A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27087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电气自动化、</w:t>
            </w:r>
            <w:r w:rsidR="00270872" w:rsidRPr="00F93A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电子信息科学与技术、</w:t>
            </w:r>
            <w:r w:rsidR="00F93A99" w:rsidRPr="00F93A9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化学工程与工艺、</w:t>
            </w:r>
            <w:r w:rsidR="0027087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运营管理、油气储运等专业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先考虑）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8D7FC3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</w:t>
            </w:r>
            <w:r w:rsidR="00DE6A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DE6A5C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270872" w:rsidP="00857100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DB03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244E0B" w:rsidTr="000F7B15">
        <w:trPr>
          <w:trHeight w:val="1787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 w:rsidP="008D7FC3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加油站</w:t>
            </w:r>
          </w:p>
          <w:p w:rsidR="00244E0B" w:rsidRDefault="00244E0B" w:rsidP="008D7FC3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 w:rsidP="000F7B15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专业不限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27087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工商管理、市场营销等专业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先考虑）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70872" w:rsidP="000605D9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DB03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244E0B" w:rsidTr="000F7B15">
        <w:trPr>
          <w:trHeight w:val="168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加油站</w:t>
            </w:r>
          </w:p>
          <w:p w:rsidR="00244E0B" w:rsidRDefault="00244E0B" w:rsidP="008D7FC3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出纳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财务管理、会计学、金融类相关专业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44E0B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E0B" w:rsidRDefault="00270872" w:rsidP="009D7961">
            <w:pPr>
              <w:widowControl/>
              <w:spacing w:line="4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  <w:r w:rsidR="00DB035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6D7184" w:rsidRDefault="006D718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</w:p>
    <w:p w:rsidR="006D7184" w:rsidRDefault="00DE6A5C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</w:t>
      </w:r>
      <w:r>
        <w:rPr>
          <w:rFonts w:ascii="黑体" w:eastAsia="黑体" w:hAnsi="黑体" w:cs="宋体" w:hint="eastAsia"/>
          <w:color w:val="000000"/>
          <w:kern w:val="0"/>
          <w:sz w:val="28"/>
          <w:szCs w:val="27"/>
        </w:rPr>
        <w:t>工作职责</w:t>
      </w:r>
      <w:r>
        <w:rPr>
          <w:rFonts w:ascii="黑体" w:eastAsia="黑体" w:hAnsi="黑体" w:cs="宋体"/>
          <w:color w:val="000000"/>
          <w:kern w:val="0"/>
          <w:sz w:val="28"/>
          <w:szCs w:val="27"/>
        </w:rPr>
        <w:t>】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（一）</w:t>
      </w:r>
      <w:r w:rsidR="008D7FC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油库</w:t>
      </w:r>
      <w:r w:rsidR="0027087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管理储备人员</w:t>
      </w:r>
      <w:bookmarkStart w:id="0" w:name="_GoBack"/>
      <w:bookmarkEnd w:id="0"/>
    </w:p>
    <w:p w:rsidR="008D7FC3" w:rsidRPr="00FA67F9" w:rsidRDefault="008D7FC3" w:rsidP="0027087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FA67F9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lastRenderedPageBreak/>
        <w:t>（1）熟悉油库储、输油设备的性能，操作方法，工艺流程及各项安全管理规定。严格按规范开展计量工作，做到操作规范、计量准确、数据真实。</w:t>
      </w:r>
    </w:p>
    <w:p w:rsidR="008D7FC3" w:rsidRPr="00FA67F9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FA67F9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</w:t>
      </w:r>
      <w:r w:rsidR="00270872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2</w:t>
      </w:r>
      <w:r w:rsidRPr="00FA67F9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）严格执行损耗管理办法，每月应对油品进行全面盘点、核对，并按作业环节建立、健全损耗登记记录。</w:t>
      </w:r>
    </w:p>
    <w:p w:rsidR="00297BA5" w:rsidRDefault="008D7FC3" w:rsidP="008D7FC3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微软雅黑" w:cs="宋体"/>
          <w:color w:val="262B33"/>
          <w:kern w:val="0"/>
          <w:sz w:val="28"/>
          <w:szCs w:val="28"/>
        </w:rPr>
      </w:pPr>
      <w:r w:rsidRPr="00FA67F9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</w:t>
      </w:r>
      <w:r w:rsidR="00270872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3</w:t>
      </w:r>
      <w:r w:rsidRPr="00FA67F9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）</w:t>
      </w:r>
      <w:r w:rsidR="0058357D" w:rsidRPr="0058357D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定期检查发油设备，填写设备设施维护、保养记录，保持发油区域环境整洁。</w:t>
      </w:r>
    </w:p>
    <w:p w:rsidR="00767C88" w:rsidRPr="00767C88" w:rsidRDefault="00767C88" w:rsidP="00767C88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微软雅黑" w:cs="宋体"/>
          <w:color w:val="262B33"/>
          <w:kern w:val="0"/>
          <w:sz w:val="28"/>
          <w:szCs w:val="28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</w:t>
      </w:r>
      <w:r w:rsidR="00270872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4</w:t>
      </w: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）</w:t>
      </w:r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熟悉油库发油设备的性能，操作方法，工艺流程及各项安全管理规定。</w:t>
      </w:r>
    </w:p>
    <w:p w:rsidR="00767C88" w:rsidRPr="00767C88" w:rsidRDefault="00767C88" w:rsidP="00767C88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微软雅黑" w:cs="宋体"/>
          <w:color w:val="262B33"/>
          <w:kern w:val="0"/>
          <w:sz w:val="28"/>
          <w:szCs w:val="28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</w:t>
      </w:r>
      <w:r w:rsidR="00270872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5</w:t>
      </w: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）</w:t>
      </w:r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文明服务，规范操作，熟悉油库经营的油品标识、油品特性、开票程序，快速、准确地开票，</w:t>
      </w:r>
      <w:proofErr w:type="gramStart"/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读写提油</w:t>
      </w:r>
      <w:proofErr w:type="gramEnd"/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IC卡，</w:t>
      </w:r>
      <w:proofErr w:type="gramStart"/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开具收发油</w:t>
      </w:r>
      <w:proofErr w:type="gramEnd"/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单字迹清楚，计算准确。</w:t>
      </w:r>
    </w:p>
    <w:p w:rsidR="00767C88" w:rsidRPr="00767C88" w:rsidRDefault="00767C88" w:rsidP="00767C88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微软雅黑" w:cs="宋体"/>
          <w:color w:val="262B33"/>
          <w:kern w:val="0"/>
          <w:sz w:val="28"/>
          <w:szCs w:val="28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</w:t>
      </w:r>
      <w:r w:rsidR="00270872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6</w:t>
      </w: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）</w:t>
      </w:r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礼貌待人，耐心解答客户询问，妥善处理</w:t>
      </w:r>
      <w:r w:rsidR="00270872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油库工作</w:t>
      </w:r>
      <w:r w:rsidRPr="00767C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过程中发生的矛盾。</w:t>
      </w:r>
    </w:p>
    <w:p w:rsidR="006D7184" w:rsidRDefault="00270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（二</w:t>
      </w:r>
      <w:r w:rsidR="00244E0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  <w:r w:rsidR="008D7FC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加油站经理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（1）负责加油站QHSE管理，严格执行公司各项QHSE政策和制度，对员工传达QHSE管理要求，培训并指导员工安全规范开展工作，实现本加油站安全运营。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（2）负责开展加油站市场调查，反馈竞争对手销量、价格策略等情况，提交本加油站营销建议；完成加油站月度经营分析；做好客户开发与维护，发展和巩固市场份额。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lastRenderedPageBreak/>
        <w:t>（3）负责加油站油品</w:t>
      </w:r>
      <w:proofErr w:type="gramStart"/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计质量</w:t>
      </w:r>
      <w:proofErr w:type="gramEnd"/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相关工作，执行公司油品计质量管理规章制度，组织油品规范接卸，油枪自检，油品日常损耗调查，提出油品库存管理改进意见，控制油品损溢。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4）负责加油站服务和现场工作，培训和指导员工做好顾客服务工作，妥善应对顾客投诉，制定加油站清洁保养计划，分区域安排员工定期开展现场环境、设备设施的清洁和保养；必要时，参与加油站设备设施简易维修。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（5）负责加油站信息系统、卡系统运营、维护和使用，指导员工正确使用现代化设备设施，及时处理相关问题。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（6）负责加油站团队建设工作，定期召开油站会议，完成对加油站员工的日常培训、考核工作，带领全体员工遵章守纪，保持良好站风。</w:t>
      </w:r>
    </w:p>
    <w:p w:rsidR="008D7FC3" w:rsidRPr="00D64E5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D64E5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（7）负责处理加油站与当地政府及社区关系，为加油站经营创造良好的外部环境。</w:t>
      </w:r>
    </w:p>
    <w:p w:rsidR="006D7184" w:rsidRDefault="00270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（三</w:t>
      </w:r>
      <w:r w:rsidR="00DE6A5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  <w:r w:rsidR="008D7FC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加油站出纳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（1）严格执行公司规章制度，恪守财务人员职业道德。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（2）负责当班货款的及时缴存，现金、票证的结算，做到日结日清。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（3）负责固定资产、应收应付账款、税金、低值易耗品等管理。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（4）负责现金盘点，填报现金、银行存款日记账，编制银行存款余额调节表，确保资金安全。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（5）按照公司规定审核支付凭证，协助加油站经理控制费用，如有问题，应及时向加油站经理及以上财务部门报告。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lastRenderedPageBreak/>
        <w:t>（6）按公司规定审核便利店商品月结表，便利店商品支付凭证，参加油品、便利店商品盘点。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（7）负责加油站发票管理，执行发票日常管理规范。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（8）负责加油站海油卡管理，做好领用、发放、保存和回收等管理工作。</w:t>
      </w:r>
    </w:p>
    <w:p w:rsidR="008D7FC3" w:rsidRPr="00241088" w:rsidRDefault="008D7FC3" w:rsidP="008D7FC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62B33"/>
          <w:kern w:val="0"/>
          <w:szCs w:val="21"/>
        </w:rPr>
      </w:pPr>
      <w:r w:rsidRPr="00241088">
        <w:rPr>
          <w:rFonts w:ascii="仿宋_GB2312" w:eastAsia="仿宋_GB2312" w:hAnsi="微软雅黑" w:cs="宋体" w:hint="eastAsia"/>
          <w:color w:val="262B33"/>
          <w:kern w:val="0"/>
          <w:sz w:val="28"/>
          <w:szCs w:val="28"/>
        </w:rPr>
        <w:t>（9）负责完成对加油站员工卡系统使用的培训。</w:t>
      </w:r>
    </w:p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</w:t>
      </w:r>
      <w:r>
        <w:rPr>
          <w:rFonts w:ascii="黑体" w:eastAsia="黑体" w:hAnsi="黑体" w:cs="宋体" w:hint="eastAsia"/>
          <w:color w:val="000000"/>
          <w:kern w:val="0"/>
          <w:sz w:val="28"/>
          <w:szCs w:val="27"/>
        </w:rPr>
        <w:t>精英条件</w:t>
      </w:r>
      <w:r>
        <w:rPr>
          <w:rFonts w:ascii="黑体" w:eastAsia="黑体" w:hAnsi="黑体" w:cs="宋体"/>
          <w:color w:val="000000"/>
          <w:kern w:val="0"/>
          <w:sz w:val="28"/>
          <w:szCs w:val="27"/>
        </w:rPr>
        <w:t>】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1、品行端正，遵纪守法，无违法犯罪等不良记录，热爱石油石化行业，认同中国海油企业文化；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2、忠诚正直，积极主动，思维开阔，能快速提高自身专业技能和管理才能；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3、执行力强，能在约定的时间内高效率的完成工作任务；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4、具有出色的沟通能力、学习能力、承压能力和良好的团队合作精神； 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5、坚持原则，具备严谨、认真负责的职业道德及工作操守，有良好的逻辑思维能力、沟通能力、文字能力；</w:t>
      </w:r>
    </w:p>
    <w:p w:rsidR="006D7184" w:rsidRDefault="00DE6A5C" w:rsidP="008D7FC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6、专业成绩优良，按时取得毕业证</w:t>
      </w:r>
      <w:r w:rsidR="004E2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应聘加油站财务人员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培训生需取得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会计从业资格。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7、能够服从工作地点和岗位分配，适应加油站（油库）岗位工作。</w:t>
      </w:r>
    </w:p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</w:t>
      </w:r>
      <w:r>
        <w:rPr>
          <w:rFonts w:ascii="黑体" w:eastAsia="黑体" w:hAnsi="黑体" w:cs="宋体" w:hint="eastAsia"/>
          <w:color w:val="000000"/>
          <w:kern w:val="0"/>
          <w:sz w:val="28"/>
          <w:szCs w:val="27"/>
        </w:rPr>
        <w:t>薪酬保障</w:t>
      </w:r>
      <w:r>
        <w:rPr>
          <w:rFonts w:ascii="黑体" w:eastAsia="黑体" w:hAnsi="黑体" w:cs="宋体"/>
          <w:color w:val="000000"/>
          <w:kern w:val="0"/>
          <w:sz w:val="28"/>
          <w:szCs w:val="27"/>
        </w:rPr>
        <w:t>】</w:t>
      </w:r>
    </w:p>
    <w:p w:rsidR="006D7184" w:rsidRDefault="00DE6A5C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lastRenderedPageBreak/>
        <w:t>1、岗位待遇：</w:t>
      </w:r>
      <w:r w:rsidR="0058357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3500-45</w:t>
      </w:r>
      <w:r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00元/月+年终效益奖</w:t>
      </w:r>
      <w:r w:rsidR="004E2004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；</w:t>
      </w:r>
    </w:p>
    <w:p w:rsidR="006D7184" w:rsidRDefault="00DE6A5C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2、六险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金：社会保险+补充医疗保险（</w:t>
      </w:r>
      <w:r w:rsidRPr="00857100">
        <w:rPr>
          <w:rFonts w:ascii="仿宋_GB2312" w:eastAsia="仿宋_GB2312" w:hint="eastAsia"/>
          <w:sz w:val="28"/>
          <w:szCs w:val="28"/>
        </w:rPr>
        <w:t>国企特有，全面保障</w:t>
      </w:r>
      <w:r>
        <w:rPr>
          <w:rFonts w:ascii="仿宋_GB2312" w:eastAsia="仿宋_GB2312" w:hint="eastAsia"/>
          <w:sz w:val="28"/>
          <w:szCs w:val="28"/>
        </w:rPr>
        <w:t>），住房公积金</w:t>
      </w:r>
      <w:r w:rsidR="004E2004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3、其他福利：高温补贴、伙食补贴、通讯补贴、年度体检、节日慰问、工会活动</w:t>
      </w:r>
      <w:r w:rsidR="004E2004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、工作时间：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每周工作时间不超过60小时，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享有法定节假日及带薪年假；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</w:t>
      </w:r>
      <w:r w:rsidR="00AC549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培训体系：从</w:t>
      </w:r>
      <w:proofErr w:type="gramStart"/>
      <w:r w:rsidR="00AC549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入职到晋升</w:t>
      </w:r>
      <w:proofErr w:type="gramEnd"/>
      <w:r w:rsidR="00AC549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，从</w:t>
      </w:r>
      <w:r w:rsidR="00AC549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技能到管理运营，全程系统培训；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、工作氛围：和谐、互助、团结、共赢的工作理念，融洽的工作氛围，为大家创造一个良好的工作环境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6D7184" w:rsidRDefault="00DE6A5C" w:rsidP="00AC5497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【投递方式】</w:t>
      </w:r>
      <w:r>
        <w:rPr>
          <w:rFonts w:ascii="黑体" w:eastAsia="黑体" w:hAnsi="黑体" w:cs="宋体"/>
          <w:color w:val="000000"/>
          <w:kern w:val="0"/>
          <w:sz w:val="28"/>
          <w:szCs w:val="27"/>
        </w:rPr>
        <w:br/>
      </w:r>
      <w:r w:rsidR="00AC549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双选会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现场收集。</w:t>
      </w:r>
    </w:p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【招聘流程】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简历筛选--</w:t>
      </w:r>
      <w:r w:rsidR="008571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笔试</w:t>
      </w:r>
      <w:r w:rsidR="0085710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—</w:t>
      </w:r>
      <w:r w:rsidR="008571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面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试--录用（发放offer）</w:t>
      </w:r>
    </w:p>
    <w:p w:rsidR="006D7184" w:rsidRDefault="00DE6A5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7"/>
        </w:rPr>
      </w:pPr>
      <w:r>
        <w:rPr>
          <w:rFonts w:ascii="黑体" w:eastAsia="黑体" w:hAnsi="黑体" w:cs="宋体"/>
          <w:color w:val="000000"/>
          <w:kern w:val="0"/>
          <w:sz w:val="28"/>
          <w:szCs w:val="27"/>
        </w:rPr>
        <w:t>【联系方式】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公司名称：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中海油云南销售有限公司</w:t>
      </w:r>
    </w:p>
    <w:p w:rsidR="006D7184" w:rsidRDefault="00DE6A5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集团公司网址：www.cnooc.com.cn</w:t>
      </w:r>
    </w:p>
    <w:p w:rsidR="006D7184" w:rsidRDefault="00AC5497" w:rsidP="00F93A99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联系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</w:t>
      </w:r>
      <w:r w:rsidR="0058357D" w:rsidRPr="0058357D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DE6A5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姜女士</w:t>
      </w:r>
      <w:r w:rsidR="00F93A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DE6A5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电子邮箱</w:t>
      </w:r>
      <w:hyperlink r:id="rId8" w:history="1">
        <w:r w:rsidRPr="007F0337">
          <w:rPr>
            <w:rStyle w:val="a7"/>
            <w:rFonts w:ascii="仿宋_GB2312" w:eastAsia="仿宋_GB2312" w:hAnsi="宋体" w:hint="eastAsia"/>
            <w:sz w:val="28"/>
            <w:szCs w:val="28"/>
          </w:rPr>
          <w:t>jiangli10@cnooc.com.cn</w:t>
        </w:r>
      </w:hyperlink>
    </w:p>
    <w:p w:rsidR="0058357D" w:rsidRDefault="0058357D" w:rsidP="00F93A99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联系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傅女士</w:t>
      </w:r>
      <w:r w:rsidR="00F93A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电子邮箱fudn@cnooc.com.cn</w:t>
      </w:r>
    </w:p>
    <w:p w:rsidR="006D7184" w:rsidRPr="0058357D" w:rsidRDefault="006D7184"/>
    <w:sectPr w:rsidR="006D7184" w:rsidRPr="00583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5C" w:rsidRDefault="00533B5C" w:rsidP="0044060C">
      <w:r>
        <w:separator/>
      </w:r>
    </w:p>
  </w:endnote>
  <w:endnote w:type="continuationSeparator" w:id="0">
    <w:p w:rsidR="00533B5C" w:rsidRDefault="00533B5C" w:rsidP="004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5C" w:rsidRDefault="00533B5C" w:rsidP="0044060C">
      <w:r>
        <w:separator/>
      </w:r>
    </w:p>
  </w:footnote>
  <w:footnote w:type="continuationSeparator" w:id="0">
    <w:p w:rsidR="00533B5C" w:rsidRDefault="00533B5C" w:rsidP="004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5"/>
    <w:rsid w:val="00053D86"/>
    <w:rsid w:val="000605D9"/>
    <w:rsid w:val="000722CE"/>
    <w:rsid w:val="000F7B15"/>
    <w:rsid w:val="00244E0B"/>
    <w:rsid w:val="00270872"/>
    <w:rsid w:val="002744BF"/>
    <w:rsid w:val="0027483C"/>
    <w:rsid w:val="00297BA5"/>
    <w:rsid w:val="002B38D1"/>
    <w:rsid w:val="002F00B4"/>
    <w:rsid w:val="0031606F"/>
    <w:rsid w:val="00321B95"/>
    <w:rsid w:val="003301AD"/>
    <w:rsid w:val="00355F9F"/>
    <w:rsid w:val="00382878"/>
    <w:rsid w:val="003D111B"/>
    <w:rsid w:val="0044060C"/>
    <w:rsid w:val="00447092"/>
    <w:rsid w:val="00466134"/>
    <w:rsid w:val="004C085F"/>
    <w:rsid w:val="004E2004"/>
    <w:rsid w:val="004F587A"/>
    <w:rsid w:val="00533B5C"/>
    <w:rsid w:val="0054438B"/>
    <w:rsid w:val="0058357D"/>
    <w:rsid w:val="005C79A1"/>
    <w:rsid w:val="005F072E"/>
    <w:rsid w:val="006C5AD5"/>
    <w:rsid w:val="006D7184"/>
    <w:rsid w:val="0075416B"/>
    <w:rsid w:val="00767C88"/>
    <w:rsid w:val="007818BF"/>
    <w:rsid w:val="007952F4"/>
    <w:rsid w:val="00796D39"/>
    <w:rsid w:val="00796D84"/>
    <w:rsid w:val="007E2259"/>
    <w:rsid w:val="007F749A"/>
    <w:rsid w:val="00810066"/>
    <w:rsid w:val="00822A23"/>
    <w:rsid w:val="00857100"/>
    <w:rsid w:val="008959EA"/>
    <w:rsid w:val="008D7FC3"/>
    <w:rsid w:val="008E537E"/>
    <w:rsid w:val="00904741"/>
    <w:rsid w:val="00914CE1"/>
    <w:rsid w:val="00961C99"/>
    <w:rsid w:val="009877A7"/>
    <w:rsid w:val="009A0358"/>
    <w:rsid w:val="009B204C"/>
    <w:rsid w:val="009D7961"/>
    <w:rsid w:val="009E3F7F"/>
    <w:rsid w:val="009F633C"/>
    <w:rsid w:val="00A2309E"/>
    <w:rsid w:val="00A66542"/>
    <w:rsid w:val="00A7648C"/>
    <w:rsid w:val="00AC5497"/>
    <w:rsid w:val="00CD68F9"/>
    <w:rsid w:val="00D03610"/>
    <w:rsid w:val="00D04338"/>
    <w:rsid w:val="00D5054C"/>
    <w:rsid w:val="00DA4B80"/>
    <w:rsid w:val="00DB035C"/>
    <w:rsid w:val="00DD07BA"/>
    <w:rsid w:val="00DE6A5C"/>
    <w:rsid w:val="00E5739B"/>
    <w:rsid w:val="00E85087"/>
    <w:rsid w:val="00E87056"/>
    <w:rsid w:val="00F365A4"/>
    <w:rsid w:val="00F80F6B"/>
    <w:rsid w:val="00F93A99"/>
    <w:rsid w:val="00FF44B1"/>
    <w:rsid w:val="6F7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15">
    <w:name w:val="15"/>
    <w:basedOn w:val="a0"/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15">
    <w:name w:val="15"/>
    <w:basedOn w:val="a0"/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li10@cnooc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408</Words>
  <Characters>2331</Characters>
  <Application>Microsoft Office Word</Application>
  <DocSecurity>0</DocSecurity>
  <Lines>19</Lines>
  <Paragraphs>5</Paragraphs>
  <ScaleCrop>false</ScaleCrop>
  <Company>sc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Administrator</cp:lastModifiedBy>
  <cp:revision>48</cp:revision>
  <cp:lastPrinted>2017-02-22T03:01:00Z</cp:lastPrinted>
  <dcterms:created xsi:type="dcterms:W3CDTF">2017-02-21T11:37:00Z</dcterms:created>
  <dcterms:modified xsi:type="dcterms:W3CDTF">2019-11-07T06:33:00Z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